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66" w:rsidRPr="00FD67BD" w:rsidRDefault="00853776" w:rsidP="00FD67BD">
      <w:pPr>
        <w:pStyle w:val="Default"/>
        <w:jc w:val="center"/>
        <w:rPr>
          <w:rFonts w:ascii="Arial" w:hAnsi="Arial" w:cs="Arial"/>
          <w:b/>
        </w:rPr>
      </w:pPr>
      <w:bookmarkStart w:id="0" w:name="_GoBack"/>
      <w:bookmarkEnd w:id="0"/>
      <w:r w:rsidRPr="00FD67BD">
        <w:rPr>
          <w:rFonts w:ascii="Arial" w:hAnsi="Arial" w:cs="Arial"/>
          <w:b/>
        </w:rPr>
        <w:t xml:space="preserve">Pilot grant </w:t>
      </w:r>
      <w:r w:rsidR="000B741B" w:rsidRPr="00FD67BD">
        <w:rPr>
          <w:rFonts w:ascii="Arial" w:hAnsi="Arial" w:cs="Arial"/>
          <w:b/>
        </w:rPr>
        <w:t xml:space="preserve">(*and small equipment grant) </w:t>
      </w:r>
      <w:r w:rsidRPr="00FD67BD">
        <w:rPr>
          <w:rFonts w:ascii="Arial" w:hAnsi="Arial" w:cs="Arial"/>
          <w:b/>
        </w:rPr>
        <w:t>awardees 2013-</w:t>
      </w:r>
      <w:r w:rsidR="003A515C">
        <w:rPr>
          <w:rFonts w:ascii="Arial" w:hAnsi="Arial" w:cs="Arial"/>
          <w:b/>
        </w:rPr>
        <w:t>2020</w:t>
      </w:r>
    </w:p>
    <w:p w:rsidR="00593766" w:rsidRPr="00FD67BD" w:rsidRDefault="00593766" w:rsidP="0059376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GridTable6Colorful-Accent1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BC6876" w:rsidRPr="00B25E49" w:rsidTr="000B7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00B0F0"/>
          </w:tcPr>
          <w:p w:rsidR="00BC6876" w:rsidRPr="00B25E49" w:rsidRDefault="00BC6876" w:rsidP="0059376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2013</w:t>
            </w:r>
          </w:p>
        </w:tc>
        <w:tc>
          <w:tcPr>
            <w:tcW w:w="6946" w:type="dxa"/>
            <w:shd w:val="clear" w:color="auto" w:fill="00B0F0"/>
          </w:tcPr>
          <w:p w:rsidR="00BC6876" w:rsidRPr="00B25E49" w:rsidRDefault="00BC6876" w:rsidP="0059376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="00BC6876" w:rsidRPr="00B25E49" w:rsidTr="000B7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Steven Chance </w:t>
            </w:r>
          </w:p>
        </w:tc>
        <w:tc>
          <w:tcPr>
            <w:tcW w:w="6946" w:type="dxa"/>
          </w:tcPr>
          <w:p w:rsidR="00BC6876" w:rsidRPr="00B25E49" w:rsidRDefault="00BC6876" w:rsidP="0059376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Diffusion imaging of the cerebral cortex in dementia to measure a novel brain structural biomarker of early cortical change</w:t>
            </w:r>
          </w:p>
        </w:tc>
      </w:tr>
      <w:tr w:rsidR="00BC6876" w:rsidRPr="00B25E49" w:rsidTr="000B7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Laura Parkkinen and Olaf Ansorge </w:t>
            </w:r>
          </w:p>
        </w:tc>
        <w:tc>
          <w:tcPr>
            <w:tcW w:w="6946" w:type="dxa"/>
          </w:tcPr>
          <w:p w:rsidR="00BC6876" w:rsidRPr="00B25E49" w:rsidRDefault="00BC6876" w:rsidP="0059376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Technical support for project: Impact of Parkinson’s disease risk genes on the pathological end points</w:t>
            </w:r>
          </w:p>
        </w:tc>
      </w:tr>
      <w:tr w:rsidR="00BC6876" w:rsidRPr="00B25E49" w:rsidTr="000B7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Heike Wobst and Richard Wade-Martins </w:t>
            </w:r>
          </w:p>
        </w:tc>
        <w:tc>
          <w:tcPr>
            <w:tcW w:w="6946" w:type="dxa"/>
          </w:tcPr>
          <w:p w:rsidR="00BC6876" w:rsidRPr="00B25E49" w:rsidRDefault="00BC6876" w:rsidP="00C43C1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Elucidating the role of tau and its interaction with fyn in transgenic tau mouse models</w:t>
            </w:r>
          </w:p>
        </w:tc>
      </w:tr>
      <w:tr w:rsidR="00BC6876" w:rsidRPr="00B25E49" w:rsidTr="000B7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00B0F0"/>
          </w:tcPr>
          <w:p w:rsidR="00BC6876" w:rsidRPr="00B25E49" w:rsidRDefault="00BC6876" w:rsidP="00D2503B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2014</w:t>
            </w:r>
          </w:p>
        </w:tc>
        <w:tc>
          <w:tcPr>
            <w:tcW w:w="6946" w:type="dxa"/>
            <w:shd w:val="clear" w:color="auto" w:fill="00B0F0"/>
          </w:tcPr>
          <w:p w:rsidR="00BC6876" w:rsidRPr="00B25E49" w:rsidRDefault="00BC6876" w:rsidP="00D2503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741B" w:rsidRPr="00B25E49" w:rsidTr="008F3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B741B" w:rsidRPr="00B25E49" w:rsidRDefault="000B741B" w:rsidP="008F3D95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Samrah Ahmed</w:t>
            </w:r>
          </w:p>
        </w:tc>
        <w:tc>
          <w:tcPr>
            <w:tcW w:w="6946" w:type="dxa"/>
          </w:tcPr>
          <w:p w:rsidR="000B741B" w:rsidRPr="00B25E49" w:rsidRDefault="000B741B" w:rsidP="008F3D9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An investigation into the nature of memory impairment in posterior</w:t>
            </w:r>
          </w:p>
          <w:p w:rsidR="000B741B" w:rsidRPr="00B25E49" w:rsidRDefault="000B741B" w:rsidP="008F3D9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cortical atrophy</w:t>
            </w:r>
          </w:p>
        </w:tc>
      </w:tr>
      <w:tr w:rsidR="00BC6876" w:rsidRPr="00B25E49" w:rsidTr="000B7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Gabriele C. De Luca </w:t>
            </w:r>
          </w:p>
        </w:tc>
        <w:tc>
          <w:tcPr>
            <w:tcW w:w="6946" w:type="dxa"/>
          </w:tcPr>
          <w:p w:rsidR="00BC6876" w:rsidRPr="00B25E49" w:rsidRDefault="00BC6876" w:rsidP="00D2503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The role of mTOR in selective vulnerability in Alzheimer’s Disease</w:t>
            </w:r>
          </w:p>
        </w:tc>
      </w:tr>
      <w:tr w:rsidR="00BC6876" w:rsidRPr="00B25E49" w:rsidTr="000B7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Mang Ching Lai </w:t>
            </w:r>
          </w:p>
        </w:tc>
        <w:tc>
          <w:tcPr>
            <w:tcW w:w="6946" w:type="dxa"/>
          </w:tcPr>
          <w:p w:rsidR="00BC6876" w:rsidRPr="00B25E49" w:rsidRDefault="00BC6876" w:rsidP="00D2503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Molecular mechanisms underlying haplotype-specific regulation of microtubule associated protein tau (MAPT) exon 3 splicing</w:t>
            </w:r>
          </w:p>
        </w:tc>
      </w:tr>
      <w:tr w:rsidR="00BC6876" w:rsidRPr="00B25E49" w:rsidTr="000B7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00B0F0"/>
          </w:tcPr>
          <w:p w:rsidR="00BC6876" w:rsidRPr="00B25E49" w:rsidRDefault="00BC6876" w:rsidP="007B27DA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2015</w:t>
            </w:r>
          </w:p>
        </w:tc>
        <w:tc>
          <w:tcPr>
            <w:tcW w:w="6946" w:type="dxa"/>
            <w:shd w:val="clear" w:color="auto" w:fill="00B0F0"/>
          </w:tcPr>
          <w:p w:rsidR="00BC6876" w:rsidRPr="00B25E49" w:rsidRDefault="00BC6876" w:rsidP="007B27D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C6876" w:rsidRPr="00B25E49" w:rsidTr="000B7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Tara Caffrey </w:t>
            </w:r>
          </w:p>
        </w:tc>
        <w:tc>
          <w:tcPr>
            <w:tcW w:w="6946" w:type="dxa"/>
          </w:tcPr>
          <w:p w:rsidR="00BC6876" w:rsidRPr="00B25E49" w:rsidRDefault="00BC6876" w:rsidP="007B27D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Haplotype sequence variants effect on the alternative splicing of the MAPT gene</w:t>
            </w:r>
          </w:p>
        </w:tc>
      </w:tr>
      <w:tr w:rsidR="00BC6876" w:rsidRPr="00B25E49" w:rsidTr="000B7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Walther Haenseler </w:t>
            </w:r>
          </w:p>
        </w:tc>
        <w:tc>
          <w:tcPr>
            <w:tcW w:w="6946" w:type="dxa"/>
          </w:tcPr>
          <w:p w:rsidR="00BC6876" w:rsidRPr="00B25E49" w:rsidRDefault="00BC6876" w:rsidP="006B2B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Modelling neuroinflammation in Alzheimer’s Disease using iPS-microglia/cortical neuron co-culture</w:t>
            </w:r>
          </w:p>
        </w:tc>
      </w:tr>
      <w:tr w:rsidR="000B741B" w:rsidRPr="00B25E49" w:rsidTr="00AD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B741B" w:rsidRPr="00B25E49" w:rsidRDefault="000B741B" w:rsidP="00AD1C67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*Laura Parkkinen </w:t>
            </w:r>
          </w:p>
        </w:tc>
        <w:tc>
          <w:tcPr>
            <w:tcW w:w="6946" w:type="dxa"/>
          </w:tcPr>
          <w:p w:rsidR="000B741B" w:rsidRPr="00B25E49" w:rsidRDefault="000B741B" w:rsidP="00AD1C6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Funding towards FLUOstar OMEGA Microplate Reader</w:t>
            </w:r>
          </w:p>
        </w:tc>
      </w:tr>
      <w:tr w:rsidR="000B741B" w:rsidRPr="00B25E49" w:rsidTr="00993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B741B" w:rsidRPr="00B25E49" w:rsidRDefault="000B741B" w:rsidP="009934C4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*Elena Ribe </w:t>
            </w:r>
          </w:p>
        </w:tc>
        <w:tc>
          <w:tcPr>
            <w:tcW w:w="6946" w:type="dxa"/>
          </w:tcPr>
          <w:p w:rsidR="000B741B" w:rsidRPr="00B25E49" w:rsidRDefault="000B741B" w:rsidP="009934C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Eight channel, 4 roller cartridge perfusion pump system</w:t>
            </w:r>
          </w:p>
        </w:tc>
      </w:tr>
      <w:tr w:rsidR="000B741B" w:rsidRPr="00B25E49" w:rsidTr="00993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B741B" w:rsidRPr="00B25E49" w:rsidRDefault="000B741B" w:rsidP="009934C4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*George Tofaris </w:t>
            </w:r>
          </w:p>
        </w:tc>
        <w:tc>
          <w:tcPr>
            <w:tcW w:w="6946" w:type="dxa"/>
          </w:tcPr>
          <w:p w:rsidR="000B741B" w:rsidRPr="00B25E49" w:rsidRDefault="000B741B" w:rsidP="009934C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Sonicator, fridge and freezer for iPSc work, blot transferring equipment, electrophoresis tank, pipette set for iPS hood, computer for HPLC machine</w:t>
            </w:r>
          </w:p>
        </w:tc>
      </w:tr>
      <w:tr w:rsidR="000B741B" w:rsidRPr="00B25E49" w:rsidTr="00993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B741B" w:rsidRPr="00B25E49" w:rsidRDefault="000B741B" w:rsidP="009934C4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*Heather Booth </w:t>
            </w:r>
          </w:p>
        </w:tc>
        <w:tc>
          <w:tcPr>
            <w:tcW w:w="6946" w:type="dxa"/>
          </w:tcPr>
          <w:p w:rsidR="000B741B" w:rsidRPr="00B25E49" w:rsidRDefault="000B741B" w:rsidP="009934C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Objectives and filter cubes for EVOS fluorescence microscope</w:t>
            </w:r>
          </w:p>
        </w:tc>
      </w:tr>
      <w:tr w:rsidR="00BC6876" w:rsidRPr="00B25E49" w:rsidTr="000B7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00B0F0"/>
          </w:tcPr>
          <w:p w:rsidR="00BC6876" w:rsidRPr="00B25E49" w:rsidRDefault="00BC6876" w:rsidP="0059376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2016</w:t>
            </w:r>
          </w:p>
        </w:tc>
        <w:tc>
          <w:tcPr>
            <w:tcW w:w="6946" w:type="dxa"/>
            <w:shd w:val="clear" w:color="auto" w:fill="00B0F0"/>
          </w:tcPr>
          <w:p w:rsidR="00BC6876" w:rsidRPr="00B25E49" w:rsidRDefault="00BC6876" w:rsidP="0059376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C6876" w:rsidRPr="00B25E49" w:rsidTr="000B7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Samrah Ahmed </w:t>
            </w:r>
          </w:p>
        </w:tc>
        <w:tc>
          <w:tcPr>
            <w:tcW w:w="6946" w:type="dxa"/>
          </w:tcPr>
          <w:p w:rsidR="00BC6876" w:rsidRPr="00B25E49" w:rsidRDefault="00BC6876" w:rsidP="0059376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Developing an automated measure of limb apraxia in dementia</w:t>
            </w:r>
          </w:p>
        </w:tc>
      </w:tr>
      <w:tr w:rsidR="000B741B" w:rsidRPr="00B25E49" w:rsidTr="00E56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B741B" w:rsidRPr="00B25E49" w:rsidRDefault="000B741B" w:rsidP="00E56F8E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Zoi Alexopoulou </w:t>
            </w:r>
          </w:p>
        </w:tc>
        <w:tc>
          <w:tcPr>
            <w:tcW w:w="6946" w:type="dxa"/>
          </w:tcPr>
          <w:p w:rsidR="000B741B" w:rsidRPr="00B25E49" w:rsidRDefault="000B741B" w:rsidP="00E56F8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Usp8 inhibitors against α-synuclein levels and aggregation </w:t>
            </w:r>
          </w:p>
        </w:tc>
      </w:tr>
      <w:tr w:rsidR="000B741B" w:rsidRPr="00B25E49" w:rsidTr="00AE5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B741B" w:rsidRPr="00B25E49" w:rsidRDefault="000B741B" w:rsidP="00AE5C9C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Angela Bithell </w:t>
            </w:r>
          </w:p>
        </w:tc>
        <w:tc>
          <w:tcPr>
            <w:tcW w:w="6946" w:type="dxa"/>
          </w:tcPr>
          <w:p w:rsidR="000B741B" w:rsidRPr="00B25E49" w:rsidRDefault="000B741B" w:rsidP="00AE5C9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Construction of 3D in vitro human induced pluripotent stem cell-derived neuronal networks to model Alzheimer’s disease</w:t>
            </w:r>
          </w:p>
        </w:tc>
      </w:tr>
      <w:tr w:rsidR="000B741B" w:rsidRPr="00B25E49" w:rsidTr="00DA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B741B" w:rsidRPr="00B25E49" w:rsidRDefault="000B741B" w:rsidP="00DA1F95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Verena Heise </w:t>
            </w:r>
          </w:p>
        </w:tc>
        <w:tc>
          <w:tcPr>
            <w:tcW w:w="6946" w:type="dxa"/>
          </w:tcPr>
          <w:p w:rsidR="000B741B" w:rsidRPr="00B25E49" w:rsidRDefault="000B741B" w:rsidP="00DA1F9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Apolipoprotein E genotype effects on structure and function of the human hippocampal formation</w:t>
            </w:r>
          </w:p>
        </w:tc>
      </w:tr>
      <w:tr w:rsidR="000B741B" w:rsidRPr="00B25E49" w:rsidTr="008B1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B741B" w:rsidRPr="00B25E49" w:rsidRDefault="000B741B" w:rsidP="008B1C44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Heyne (Cecilia) Lee </w:t>
            </w:r>
          </w:p>
        </w:tc>
        <w:tc>
          <w:tcPr>
            <w:tcW w:w="6946" w:type="dxa"/>
          </w:tcPr>
          <w:p w:rsidR="000B741B" w:rsidRPr="00B25E49" w:rsidRDefault="000B741B" w:rsidP="008B1C4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Comparative study of LRRK2 in human induced pluripotent stem cell derived macrophages and glial cells.</w:t>
            </w:r>
          </w:p>
        </w:tc>
      </w:tr>
      <w:tr w:rsidR="000B741B" w:rsidRPr="00B25E49" w:rsidTr="000B7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Francesca Nicholls </w:t>
            </w:r>
          </w:p>
        </w:tc>
        <w:tc>
          <w:tcPr>
            <w:tcW w:w="6946" w:type="dxa"/>
          </w:tcPr>
          <w:p w:rsidR="00BC6876" w:rsidRPr="00B25E49" w:rsidRDefault="00BC6876" w:rsidP="008F2ED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iPSC-derived astrocytes for high throughput screening of Aβ toxicity</w:t>
            </w:r>
          </w:p>
        </w:tc>
      </w:tr>
      <w:tr w:rsidR="000B741B" w:rsidRPr="00B25E49" w:rsidTr="000B7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Anya Topiwala </w:t>
            </w:r>
          </w:p>
        </w:tc>
        <w:tc>
          <w:tcPr>
            <w:tcW w:w="6946" w:type="dxa"/>
          </w:tcPr>
          <w:p w:rsidR="00BC6876" w:rsidRPr="00B25E49" w:rsidRDefault="00BC6876" w:rsidP="008F2ED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Cognitive Resilience Index: predictive of future decline?</w:t>
            </w:r>
          </w:p>
        </w:tc>
      </w:tr>
      <w:tr w:rsidR="000B741B" w:rsidRPr="00B25E49" w:rsidTr="0091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B741B" w:rsidRPr="00B25E49" w:rsidRDefault="000B741B" w:rsidP="00910049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Mario Torso </w:t>
            </w:r>
          </w:p>
        </w:tc>
        <w:tc>
          <w:tcPr>
            <w:tcW w:w="6946" w:type="dxa"/>
          </w:tcPr>
          <w:p w:rsidR="000B741B" w:rsidRPr="00B25E49" w:rsidRDefault="000B741B" w:rsidP="0091004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A novel diffusion-weighted magnetic resonance imaging tool for cortical architecture measurements</w:t>
            </w:r>
          </w:p>
        </w:tc>
      </w:tr>
      <w:tr w:rsidR="00BC6876" w:rsidRPr="00B25E49" w:rsidTr="000B7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Nahid Zokaei </w:t>
            </w:r>
          </w:p>
        </w:tc>
        <w:tc>
          <w:tcPr>
            <w:tcW w:w="6946" w:type="dxa"/>
          </w:tcPr>
          <w:p w:rsidR="00BC6876" w:rsidRPr="00B25E49" w:rsidRDefault="00BC6876" w:rsidP="00BC687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Changes in memory and attention associated with ageing and APOE</w:t>
            </w:r>
          </w:p>
        </w:tc>
      </w:tr>
    </w:tbl>
    <w:p w:rsidR="000B741B" w:rsidRPr="00B25E49" w:rsidRDefault="000B741B">
      <w:pPr>
        <w:rPr>
          <w:rFonts w:ascii="Arial" w:hAnsi="Arial" w:cs="Arial"/>
          <w:sz w:val="24"/>
          <w:szCs w:val="24"/>
        </w:rPr>
      </w:pPr>
      <w:r w:rsidRPr="00B25E49"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GridTable6Colorful-Accent1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6946"/>
      </w:tblGrid>
      <w:tr w:rsidR="00BC6876" w:rsidRPr="00B25E49" w:rsidTr="00891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00B0F0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lastRenderedPageBreak/>
              <w:t>2017</w:t>
            </w:r>
          </w:p>
        </w:tc>
        <w:tc>
          <w:tcPr>
            <w:tcW w:w="6946" w:type="dxa"/>
            <w:shd w:val="clear" w:color="auto" w:fill="00B0F0"/>
          </w:tcPr>
          <w:p w:rsidR="00BC6876" w:rsidRPr="00B25E49" w:rsidRDefault="00BC6876" w:rsidP="00BC687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741B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B741B" w:rsidRPr="00B25E49" w:rsidRDefault="000B741B" w:rsidP="0031200E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Samrah Ahmed </w:t>
            </w:r>
          </w:p>
        </w:tc>
        <w:tc>
          <w:tcPr>
            <w:tcW w:w="6946" w:type="dxa"/>
          </w:tcPr>
          <w:p w:rsidR="000B741B" w:rsidRPr="00B25E49" w:rsidRDefault="000B741B" w:rsidP="0031200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Investigating the diagnostic utility of spatial memory and orientation in Alzheimer's</w:t>
            </w:r>
          </w:p>
        </w:tc>
      </w:tr>
      <w:tr w:rsidR="00BC6876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 xml:space="preserve">Tara Caffrey </w:t>
            </w:r>
          </w:p>
        </w:tc>
        <w:tc>
          <w:tcPr>
            <w:tcW w:w="6946" w:type="dxa"/>
          </w:tcPr>
          <w:p w:rsidR="00BC6876" w:rsidRPr="00B25E49" w:rsidRDefault="00BC6876" w:rsidP="00BC687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Investigating the effect of tau on axonal transport and tau release in MAPT-iPSC cortical neuron models</w:t>
            </w:r>
          </w:p>
        </w:tc>
      </w:tr>
      <w:tr w:rsidR="000B741B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B741B" w:rsidRPr="00B25E49" w:rsidRDefault="000B741B" w:rsidP="0027334A">
            <w:pPr>
              <w:pStyle w:val="Default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 xml:space="preserve">Rowan Flynn </w:t>
            </w:r>
          </w:p>
        </w:tc>
        <w:tc>
          <w:tcPr>
            <w:tcW w:w="6946" w:type="dxa"/>
          </w:tcPr>
          <w:p w:rsidR="000B741B" w:rsidRPr="00B25E49" w:rsidRDefault="000B741B" w:rsidP="0027334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Identifying Pathways Contributing to a Pro-Inflammatory Phenotype in FTD/ALS Patient iPSC-Derived Macrophages</w:t>
            </w:r>
          </w:p>
        </w:tc>
      </w:tr>
      <w:tr w:rsidR="000B741B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B741B" w:rsidRPr="00B25E49" w:rsidRDefault="000B741B" w:rsidP="00B460AC">
            <w:pPr>
              <w:pStyle w:val="Default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 xml:space="preserve">*Ivan Koychev </w:t>
            </w:r>
          </w:p>
        </w:tc>
        <w:tc>
          <w:tcPr>
            <w:tcW w:w="6946" w:type="dxa"/>
          </w:tcPr>
          <w:p w:rsidR="000B741B" w:rsidRPr="00B25E49" w:rsidRDefault="000B741B" w:rsidP="00B460A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Bluetooth beacons</w:t>
            </w:r>
          </w:p>
        </w:tc>
      </w:tr>
      <w:tr w:rsidR="00BC6876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BC6876" w:rsidRPr="00B25E49" w:rsidRDefault="000B741B" w:rsidP="00BC6876">
            <w:pPr>
              <w:pStyle w:val="Default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*</w:t>
            </w:r>
            <w:r w:rsidR="00BC6876" w:rsidRPr="00B25E49">
              <w:rPr>
                <w:rFonts w:ascii="Arial" w:hAnsi="Arial" w:cs="Arial"/>
                <w:color w:val="auto"/>
              </w:rPr>
              <w:t xml:space="preserve">Brent Ryan </w:t>
            </w:r>
          </w:p>
        </w:tc>
        <w:tc>
          <w:tcPr>
            <w:tcW w:w="6946" w:type="dxa"/>
          </w:tcPr>
          <w:p w:rsidR="00BC6876" w:rsidRPr="00B25E49" w:rsidRDefault="00BC6876" w:rsidP="00BC687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Optogenetic light source and controller for 96/384-well plates to allow uniform illumination of wells inside a cell-culture incubator.</w:t>
            </w:r>
          </w:p>
        </w:tc>
      </w:tr>
      <w:tr w:rsidR="00BC6876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 xml:space="preserve">Siv Vingill </w:t>
            </w:r>
          </w:p>
        </w:tc>
        <w:tc>
          <w:tcPr>
            <w:tcW w:w="6946" w:type="dxa"/>
          </w:tcPr>
          <w:p w:rsidR="00BC6876" w:rsidRPr="00B25E49" w:rsidRDefault="00BC6876" w:rsidP="00BC687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Analysis of tau secretion in iPS differentiated neuronal cultures</w:t>
            </w:r>
          </w:p>
        </w:tc>
      </w:tr>
      <w:tr w:rsidR="00BC6876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 xml:space="preserve">Michele Veldsman </w:t>
            </w:r>
          </w:p>
        </w:tc>
        <w:tc>
          <w:tcPr>
            <w:tcW w:w="6946" w:type="dxa"/>
          </w:tcPr>
          <w:p w:rsidR="00BC6876" w:rsidRPr="00B25E49" w:rsidRDefault="00BC6876" w:rsidP="00BC687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 xml:space="preserve">What makes strategic stroke strategic? Multimodal imaging and network methods to predict dementia after strategic stroke  </w:t>
            </w:r>
          </w:p>
        </w:tc>
      </w:tr>
      <w:tr w:rsidR="00BC6876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00B0F0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2018</w:t>
            </w:r>
          </w:p>
        </w:tc>
        <w:tc>
          <w:tcPr>
            <w:tcW w:w="6946" w:type="dxa"/>
            <w:shd w:val="clear" w:color="auto" w:fill="00B0F0"/>
          </w:tcPr>
          <w:p w:rsidR="00BC6876" w:rsidRPr="00B25E49" w:rsidRDefault="00BC6876" w:rsidP="00BC687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C6876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 xml:space="preserve">Sana Suri </w:t>
            </w:r>
          </w:p>
        </w:tc>
        <w:tc>
          <w:tcPr>
            <w:tcW w:w="6946" w:type="dxa"/>
          </w:tcPr>
          <w:p w:rsidR="00BC6876" w:rsidRPr="00B25E49" w:rsidRDefault="00BC6876" w:rsidP="00BC687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Cerebrovascular health in older adults at a genetic risk for dementia</w:t>
            </w:r>
          </w:p>
        </w:tc>
      </w:tr>
      <w:tr w:rsidR="00BC6876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BC6876" w:rsidRPr="00B25E49" w:rsidRDefault="00BC6876" w:rsidP="00FD67BD">
            <w:pPr>
              <w:pStyle w:val="Default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 xml:space="preserve">Shelly Coe </w:t>
            </w:r>
          </w:p>
        </w:tc>
        <w:tc>
          <w:tcPr>
            <w:tcW w:w="6946" w:type="dxa"/>
          </w:tcPr>
          <w:p w:rsidR="00BC6876" w:rsidRPr="00B25E49" w:rsidRDefault="00BC6876" w:rsidP="00BC687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Does mitochondrial and bioenergetic functioning relate to physical and cognitive fatigue and fatigability in Parkinson’s: a model for the Dementias.</w:t>
            </w:r>
          </w:p>
        </w:tc>
      </w:tr>
      <w:tr w:rsidR="00BC6876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BC6876" w:rsidRPr="00B25E49" w:rsidRDefault="00BC6876" w:rsidP="000B741B">
            <w:pPr>
              <w:pStyle w:val="Default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 xml:space="preserve">Laura Thei  </w:t>
            </w:r>
          </w:p>
        </w:tc>
        <w:tc>
          <w:tcPr>
            <w:tcW w:w="6946" w:type="dxa"/>
          </w:tcPr>
          <w:p w:rsidR="00BC6876" w:rsidRPr="00B25E49" w:rsidRDefault="00BC6876" w:rsidP="00BC687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Characterisation of iPSC microglia and their response to amyloid beta1-42</w:t>
            </w:r>
          </w:p>
        </w:tc>
      </w:tr>
      <w:tr w:rsidR="00BC6876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Michael Kohl</w:t>
            </w:r>
          </w:p>
        </w:tc>
        <w:tc>
          <w:tcPr>
            <w:tcW w:w="6946" w:type="dxa"/>
          </w:tcPr>
          <w:p w:rsidR="00BC6876" w:rsidRPr="00B25E49" w:rsidRDefault="00BC6876" w:rsidP="00BC687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Dissociating spatial from non-spatial memory deficits in AppNL-F/NL-F mice.</w:t>
            </w:r>
          </w:p>
        </w:tc>
      </w:tr>
      <w:tr w:rsidR="00BC6876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BC6876" w:rsidRPr="00B25E49" w:rsidRDefault="00BC6876" w:rsidP="000B741B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Angela Bithell </w:t>
            </w:r>
          </w:p>
        </w:tc>
        <w:tc>
          <w:tcPr>
            <w:tcW w:w="6946" w:type="dxa"/>
          </w:tcPr>
          <w:p w:rsidR="00BC6876" w:rsidRPr="00B25E49" w:rsidRDefault="00BC6876" w:rsidP="00BC687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Developing a human brain-relevant 3D neuronal/glial network model of Alzheimer’s disease</w:t>
            </w:r>
          </w:p>
        </w:tc>
      </w:tr>
      <w:tr w:rsidR="00BC6876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BC6876" w:rsidRPr="00B25E49" w:rsidRDefault="00BC6876" w:rsidP="00BC6876">
            <w:pPr>
              <w:pStyle w:val="Default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 xml:space="preserve">Olaf Ansorge </w:t>
            </w:r>
          </w:p>
        </w:tc>
        <w:tc>
          <w:tcPr>
            <w:tcW w:w="6946" w:type="dxa"/>
          </w:tcPr>
          <w:p w:rsidR="00BC6876" w:rsidRPr="00B25E49" w:rsidRDefault="00BC6876" w:rsidP="00BC687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E49">
              <w:rPr>
                <w:rFonts w:ascii="Arial" w:hAnsi="Arial" w:cs="Arial"/>
              </w:rPr>
              <w:t>Apha-synculein and TDP-43 autoregulation in ‘gatekeeper’ brainstem nuclei of human degenerative dementias: A window into selective vulnerability.</w:t>
            </w:r>
          </w:p>
        </w:tc>
      </w:tr>
      <w:tr w:rsidR="00B25E49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00B0F0"/>
          </w:tcPr>
          <w:p w:rsidR="00B25E49" w:rsidRPr="00B25E49" w:rsidRDefault="00B25E49" w:rsidP="00283DD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2019</w:t>
            </w:r>
          </w:p>
        </w:tc>
        <w:tc>
          <w:tcPr>
            <w:tcW w:w="6946" w:type="dxa"/>
            <w:shd w:val="clear" w:color="auto" w:fill="00B0F0"/>
          </w:tcPr>
          <w:p w:rsidR="00B25E49" w:rsidRPr="00B25E49" w:rsidRDefault="00B25E49" w:rsidP="00283DD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D67BD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FD67BD" w:rsidRPr="00B25E49" w:rsidRDefault="00FD67BD" w:rsidP="00FD67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25E49">
              <w:rPr>
                <w:rFonts w:ascii="Arial" w:hAnsi="Arial" w:cs="Arial"/>
                <w:color w:val="auto"/>
                <w:sz w:val="24"/>
                <w:szCs w:val="24"/>
              </w:rPr>
              <w:t>Aadil El-Turabi</w:t>
            </w:r>
          </w:p>
          <w:p w:rsidR="00FD67BD" w:rsidRPr="00B25E49" w:rsidRDefault="00FD67BD" w:rsidP="00283DDA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6946" w:type="dxa"/>
          </w:tcPr>
          <w:p w:rsidR="00FD67BD" w:rsidRPr="00B25E49" w:rsidRDefault="00FD67BD" w:rsidP="00B25E4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Chimeric mouse-human antibodies to α-synuclein for studying α-synuclein uptake and degradation by microglia</w:t>
            </w:r>
          </w:p>
        </w:tc>
      </w:tr>
      <w:tr w:rsidR="00FD67BD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FD67BD" w:rsidRPr="00B25E49" w:rsidRDefault="00FD67BD" w:rsidP="00FD67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25E49">
              <w:rPr>
                <w:rFonts w:ascii="Arial" w:hAnsi="Arial" w:cs="Arial"/>
                <w:color w:val="auto"/>
                <w:sz w:val="24"/>
                <w:szCs w:val="24"/>
              </w:rPr>
              <w:t>Julie Davies</w:t>
            </w:r>
          </w:p>
          <w:p w:rsidR="00FD67BD" w:rsidRPr="00B25E49" w:rsidRDefault="00FD67BD" w:rsidP="00283DDA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6946" w:type="dxa"/>
          </w:tcPr>
          <w:p w:rsidR="00FD67BD" w:rsidRPr="00B25E49" w:rsidRDefault="00FD67BD" w:rsidP="00B2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25E49">
              <w:rPr>
                <w:rFonts w:ascii="Arial" w:hAnsi="Arial" w:cs="Arial"/>
                <w:color w:val="auto"/>
                <w:sz w:val="24"/>
                <w:szCs w:val="24"/>
              </w:rPr>
              <w:t>Investigating allosteric modulation of Insulin Degrading Enzyme as a target for degradation of beta amyloid in Alzheimer’s disease</w:t>
            </w:r>
          </w:p>
        </w:tc>
      </w:tr>
      <w:tr w:rsidR="00FD67BD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FD67BD" w:rsidRPr="00B25E49" w:rsidRDefault="00FD67BD" w:rsidP="00283DDA">
            <w:pPr>
              <w:pStyle w:val="Default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Michele Veldsman</w:t>
            </w:r>
          </w:p>
        </w:tc>
        <w:tc>
          <w:tcPr>
            <w:tcW w:w="6946" w:type="dxa"/>
          </w:tcPr>
          <w:p w:rsidR="00FD67BD" w:rsidRPr="00B25E49" w:rsidRDefault="00FD67BD" w:rsidP="00B25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25E49">
              <w:rPr>
                <w:rFonts w:ascii="Arial" w:hAnsi="Arial" w:cs="Arial"/>
                <w:color w:val="auto"/>
                <w:sz w:val="24"/>
                <w:szCs w:val="24"/>
              </w:rPr>
              <w:t>Magnetic resonance imaging signatures of cardiovascular, cerebrovascular and genetic risk factors for Alzheimer’s disease</w:t>
            </w:r>
          </w:p>
        </w:tc>
      </w:tr>
      <w:tr w:rsidR="00FD67BD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FD67BD" w:rsidRPr="00B25E49" w:rsidRDefault="00FD67BD" w:rsidP="00283DDA">
            <w:pPr>
              <w:pStyle w:val="Default"/>
              <w:rPr>
                <w:rFonts w:ascii="Arial" w:hAnsi="Arial" w:cs="Arial"/>
                <w:color w:val="auto"/>
              </w:rPr>
            </w:pPr>
            <w:r w:rsidRPr="00B25E49">
              <w:rPr>
                <w:rFonts w:ascii="Arial" w:hAnsi="Arial" w:cs="Arial"/>
                <w:color w:val="auto"/>
              </w:rPr>
              <w:t>Andrey Kormilitzin </w:t>
            </w:r>
          </w:p>
        </w:tc>
        <w:tc>
          <w:tcPr>
            <w:tcW w:w="6946" w:type="dxa"/>
          </w:tcPr>
          <w:p w:rsidR="00FD67BD" w:rsidRDefault="00FD67BD" w:rsidP="00B2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25E49">
              <w:rPr>
                <w:rFonts w:ascii="Arial" w:hAnsi="Arial" w:cs="Arial"/>
                <w:color w:val="auto"/>
                <w:sz w:val="24"/>
                <w:szCs w:val="24"/>
              </w:rPr>
              <w:t>Assessing  synaptic  health:  towards  the  end-to-end  approach  to  estimation  of  treatment  effects  of  candidate  compounds  in  neuronal  cells  using  state-of-the-art  deep  learning  model</w:t>
            </w:r>
          </w:p>
          <w:p w:rsidR="003A515C" w:rsidRPr="00B25E49" w:rsidRDefault="003A515C" w:rsidP="00B2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D67BD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FD67BD" w:rsidRPr="00B25E49" w:rsidRDefault="00FD67BD" w:rsidP="00FD67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25E49">
              <w:rPr>
                <w:rFonts w:ascii="Arial" w:hAnsi="Arial" w:cs="Arial"/>
                <w:color w:val="auto"/>
                <w:sz w:val="24"/>
                <w:szCs w:val="24"/>
              </w:rPr>
              <w:t>Nahid Zokaei</w:t>
            </w:r>
          </w:p>
          <w:p w:rsidR="00FD67BD" w:rsidRPr="00B25E49" w:rsidRDefault="00FD67BD" w:rsidP="00283DDA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6946" w:type="dxa"/>
          </w:tcPr>
          <w:p w:rsidR="00FD67BD" w:rsidRPr="00B25E49" w:rsidRDefault="00FD67BD" w:rsidP="00B25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25E49">
              <w:rPr>
                <w:rFonts w:ascii="Arial" w:hAnsi="Arial" w:cs="Arial"/>
                <w:color w:val="auto"/>
                <w:sz w:val="24"/>
                <w:szCs w:val="24"/>
              </w:rPr>
              <w:t>The effect of the Apolipoprotein-e gene on short- and long-term memories </w:t>
            </w:r>
          </w:p>
        </w:tc>
      </w:tr>
      <w:tr w:rsidR="00FD67BD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B25E49" w:rsidRPr="00B25E49" w:rsidRDefault="00B25E49" w:rsidP="00B25E4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25E49">
              <w:rPr>
                <w:rFonts w:ascii="Arial" w:hAnsi="Arial" w:cs="Arial"/>
                <w:color w:val="auto"/>
                <w:sz w:val="24"/>
                <w:szCs w:val="24"/>
              </w:rPr>
              <w:t>Martina Cherubin </w:t>
            </w:r>
          </w:p>
          <w:p w:rsidR="00FD67BD" w:rsidRPr="00B25E49" w:rsidRDefault="00FD67BD" w:rsidP="00283DDA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6946" w:type="dxa"/>
          </w:tcPr>
          <w:p w:rsidR="00FD67BD" w:rsidRPr="00B25E49" w:rsidRDefault="00B25E49" w:rsidP="00B2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25E49">
              <w:rPr>
                <w:rFonts w:ascii="Arial" w:hAnsi="Arial" w:cs="Arial"/>
                <w:color w:val="auto"/>
                <w:sz w:val="24"/>
                <w:szCs w:val="24"/>
              </w:rPr>
              <w:t>Amyloid beta modulation of microglia Zn</w:t>
            </w:r>
            <w:r w:rsidRPr="00B25E49">
              <w:rPr>
                <w:rFonts w:ascii="Arial" w:hAnsi="Arial" w:cs="Arial"/>
                <w:color w:val="auto"/>
                <w:sz w:val="24"/>
                <w:szCs w:val="24"/>
                <w:vertAlign w:val="superscript"/>
              </w:rPr>
              <w:t>2+</w:t>
            </w:r>
            <w:r w:rsidRPr="00B25E49">
              <w:rPr>
                <w:rFonts w:ascii="Arial" w:hAnsi="Arial" w:cs="Arial"/>
                <w:color w:val="auto"/>
                <w:sz w:val="24"/>
                <w:szCs w:val="24"/>
              </w:rPr>
              <w:t xml:space="preserve"> homeostasis</w:t>
            </w:r>
          </w:p>
        </w:tc>
      </w:tr>
      <w:tr w:rsidR="00FD67BD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B25E49" w:rsidRPr="00B25E49" w:rsidRDefault="00B25E49" w:rsidP="00B25E4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25E49">
              <w:rPr>
                <w:rFonts w:ascii="Arial" w:hAnsi="Arial" w:cs="Arial"/>
                <w:color w:val="auto"/>
                <w:sz w:val="24"/>
                <w:szCs w:val="24"/>
              </w:rPr>
              <w:t>Laura Thei</w:t>
            </w:r>
          </w:p>
          <w:p w:rsidR="00FD67BD" w:rsidRPr="00B25E49" w:rsidRDefault="00FD67BD" w:rsidP="00283DDA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6946" w:type="dxa"/>
          </w:tcPr>
          <w:p w:rsidR="00B25E49" w:rsidRPr="00B25E49" w:rsidRDefault="00B25E49" w:rsidP="00B25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25E49">
              <w:rPr>
                <w:rFonts w:ascii="Arial" w:hAnsi="Arial" w:cs="Arial"/>
                <w:color w:val="auto"/>
                <w:sz w:val="24"/>
                <w:szCs w:val="24"/>
              </w:rPr>
              <w:t>TRPM8 Ion Channel Distribution in Aged J20 Microglia </w:t>
            </w:r>
          </w:p>
          <w:p w:rsidR="00FD67BD" w:rsidRDefault="00FD67BD" w:rsidP="00B25E4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3A515C" w:rsidRPr="00B25E49" w:rsidRDefault="003A515C" w:rsidP="00B25E4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A515C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00B0F0"/>
          </w:tcPr>
          <w:p w:rsidR="003A515C" w:rsidRPr="00B25E49" w:rsidRDefault="003A515C" w:rsidP="003B428C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2020</w:t>
            </w:r>
          </w:p>
        </w:tc>
        <w:tc>
          <w:tcPr>
            <w:tcW w:w="6946" w:type="dxa"/>
            <w:shd w:val="clear" w:color="auto" w:fill="00B0F0"/>
          </w:tcPr>
          <w:p w:rsidR="003A515C" w:rsidRPr="00B25E49" w:rsidRDefault="003A515C" w:rsidP="003B428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A515C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3A515C" w:rsidRPr="005E156C" w:rsidRDefault="005E156C" w:rsidP="003B428C">
            <w:pPr>
              <w:pStyle w:val="Default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  <w:r w:rsidRPr="005E156C">
              <w:rPr>
                <w:rFonts w:ascii="Arial" w:hAnsi="Arial" w:cs="Arial"/>
                <w:shd w:val="clear" w:color="auto" w:fill="FFFFFF"/>
              </w:rPr>
              <w:t xml:space="preserve">Dejan Draschkow </w:t>
            </w:r>
          </w:p>
          <w:p w:rsidR="005E156C" w:rsidRPr="005E156C" w:rsidRDefault="005E156C" w:rsidP="003B428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6946" w:type="dxa"/>
          </w:tcPr>
          <w:p w:rsidR="0065779C" w:rsidRPr="0065779C" w:rsidRDefault="0065779C" w:rsidP="0065779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5779C">
              <w:rPr>
                <w:rFonts w:ascii="Arial" w:hAnsi="Arial" w:cs="Arial"/>
              </w:rPr>
              <w:t xml:space="preserve">Disentangling Contributions of the Hippocampus and </w:t>
            </w:r>
          </w:p>
          <w:p w:rsidR="003A515C" w:rsidRPr="0065779C" w:rsidRDefault="0065779C" w:rsidP="003B428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5779C">
              <w:rPr>
                <w:rFonts w:ascii="Arial" w:hAnsi="Arial" w:cs="Arial"/>
              </w:rPr>
              <w:t xml:space="preserve">Striatum in Efficient Memory-Guided Attention </w:t>
            </w:r>
          </w:p>
        </w:tc>
      </w:tr>
      <w:tr w:rsidR="003A515C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3A515C" w:rsidRDefault="005E156C" w:rsidP="003B428C">
            <w:pPr>
              <w:pStyle w:val="Defaul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E156C">
              <w:rPr>
                <w:rFonts w:ascii="Arial" w:hAnsi="Arial" w:cs="Arial"/>
                <w:color w:val="auto"/>
              </w:rPr>
              <w:t>Emily Feneberg</w:t>
            </w:r>
          </w:p>
          <w:p w:rsidR="005E156C" w:rsidRPr="005E156C" w:rsidRDefault="005E156C" w:rsidP="003B428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6946" w:type="dxa"/>
          </w:tcPr>
          <w:p w:rsidR="003A515C" w:rsidRPr="005E156C" w:rsidRDefault="00F40D7D" w:rsidP="00F4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0D7D">
              <w:rPr>
                <w:rFonts w:ascii="Arial" w:hAnsi="Arial" w:cs="Arial"/>
                <w:color w:val="auto"/>
                <w:sz w:val="24"/>
                <w:szCs w:val="24"/>
              </w:rPr>
              <w:t>The development of specific biomarkers for Alzheimer’s Dementia and TDP-43 proteinopathies</w:t>
            </w:r>
          </w:p>
        </w:tc>
      </w:tr>
      <w:tr w:rsidR="003A515C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5E156C" w:rsidRDefault="005E156C" w:rsidP="003B428C">
            <w:pPr>
              <w:pStyle w:val="Defaul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E156C">
              <w:rPr>
                <w:rFonts w:ascii="Arial" w:hAnsi="Arial" w:cs="Arial"/>
                <w:color w:val="auto"/>
              </w:rPr>
              <w:t>Helen Rowland</w:t>
            </w:r>
          </w:p>
          <w:p w:rsidR="005E156C" w:rsidRPr="005E156C" w:rsidRDefault="005E156C" w:rsidP="003B428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6946" w:type="dxa"/>
          </w:tcPr>
          <w:p w:rsidR="003A515C" w:rsidRPr="005E156C" w:rsidRDefault="00891CD5" w:rsidP="00891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91CD5">
              <w:rPr>
                <w:rFonts w:ascii="Arial" w:hAnsi="Arial" w:cs="Arial"/>
                <w:color w:val="auto"/>
                <w:sz w:val="24"/>
                <w:szCs w:val="24"/>
              </w:rPr>
              <w:t>Comparing Aβ levels and ratios in the CSF and iPSC-derived neurons from patients with Alzheimer’s disease</w:t>
            </w:r>
          </w:p>
        </w:tc>
      </w:tr>
      <w:tr w:rsidR="003A515C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3A515C" w:rsidRPr="005E156C" w:rsidRDefault="005E156C" w:rsidP="003B428C">
            <w:pPr>
              <w:pStyle w:val="Default"/>
              <w:rPr>
                <w:rFonts w:ascii="Arial" w:hAnsi="Arial" w:cs="Arial"/>
                <w:bCs w:val="0"/>
                <w:color w:val="auto"/>
              </w:rPr>
            </w:pPr>
            <w:r w:rsidRPr="005E156C">
              <w:rPr>
                <w:rFonts w:ascii="Arial" w:hAnsi="Arial" w:cs="Arial"/>
                <w:bCs w:val="0"/>
                <w:color w:val="auto"/>
              </w:rPr>
              <w:t>Michele Veldsman</w:t>
            </w:r>
          </w:p>
          <w:p w:rsidR="005E156C" w:rsidRPr="005E156C" w:rsidRDefault="005E156C" w:rsidP="003B428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6946" w:type="dxa"/>
          </w:tcPr>
          <w:p w:rsidR="003A515C" w:rsidRPr="005E156C" w:rsidRDefault="00891CD5" w:rsidP="00891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91CD5">
              <w:rPr>
                <w:rFonts w:ascii="Arial" w:hAnsi="Arial" w:cs="Arial"/>
                <w:color w:val="auto"/>
                <w:sz w:val="24"/>
                <w:szCs w:val="24"/>
              </w:rPr>
              <w:t>Investigating the impact of poor sleep on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891CD5">
              <w:rPr>
                <w:rFonts w:ascii="Arial" w:hAnsi="Arial" w:cs="Arial"/>
                <w:color w:val="auto"/>
                <w:sz w:val="24"/>
                <w:szCs w:val="24"/>
              </w:rPr>
              <w:t>cardiovascular health and cognitive decline in ageing</w:t>
            </w:r>
          </w:p>
        </w:tc>
      </w:tr>
      <w:tr w:rsidR="003A515C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5E156C" w:rsidRDefault="005E156C" w:rsidP="003B428C">
            <w:pPr>
              <w:pStyle w:val="Default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  <w:r w:rsidRPr="005E156C">
              <w:rPr>
                <w:rFonts w:ascii="Arial" w:hAnsi="Arial" w:cs="Arial"/>
                <w:shd w:val="clear" w:color="auto" w:fill="FFFFFF"/>
              </w:rPr>
              <w:t>Hazel Hall-Roberts</w:t>
            </w:r>
          </w:p>
          <w:p w:rsidR="005E156C" w:rsidRPr="005E156C" w:rsidRDefault="005E156C" w:rsidP="003B428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6946" w:type="dxa"/>
          </w:tcPr>
          <w:p w:rsidR="0065779C" w:rsidRPr="0065779C" w:rsidRDefault="00891CD5" w:rsidP="006577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1CD5">
              <w:rPr>
                <w:rFonts w:ascii="Arial" w:hAnsi="Arial" w:cs="Arial"/>
                <w:color w:val="000000"/>
                <w:sz w:val="24"/>
                <w:szCs w:val="24"/>
              </w:rPr>
              <w:t>Development of a phagocytosis assay in iPS microglia-neuron co-cultures with “suicide neurons” to study role of complement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</w:tblGrid>
            <w:tr w:rsidR="00891CD5" w:rsidRPr="0065779C" w:rsidTr="00891CD5">
              <w:trPr>
                <w:trHeight w:val="110"/>
              </w:trPr>
              <w:tc>
                <w:tcPr>
                  <w:tcW w:w="236" w:type="dxa"/>
                </w:tcPr>
                <w:p w:rsidR="00891CD5" w:rsidRPr="0065779C" w:rsidRDefault="00891CD5" w:rsidP="006577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891CD5" w:rsidRPr="0065779C" w:rsidRDefault="00891CD5" w:rsidP="006577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A515C" w:rsidRPr="005E156C" w:rsidRDefault="003A515C" w:rsidP="003B4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3A515C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3A515C" w:rsidRDefault="005E156C" w:rsidP="003B428C">
            <w:pPr>
              <w:pStyle w:val="Defaul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E156C">
              <w:rPr>
                <w:rFonts w:ascii="Arial" w:hAnsi="Arial" w:cs="Arial"/>
                <w:color w:val="auto"/>
              </w:rPr>
              <w:t>Eleni Kaisis</w:t>
            </w:r>
          </w:p>
          <w:p w:rsidR="005E156C" w:rsidRPr="005E156C" w:rsidRDefault="005E156C" w:rsidP="003B428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6946" w:type="dxa"/>
          </w:tcPr>
          <w:p w:rsidR="003A515C" w:rsidRPr="005E156C" w:rsidRDefault="00891CD5" w:rsidP="003B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91CD5">
              <w:rPr>
                <w:rFonts w:ascii="Arial" w:hAnsi="Arial" w:cs="Arial"/>
                <w:color w:val="auto"/>
                <w:sz w:val="24"/>
                <w:szCs w:val="24"/>
              </w:rPr>
              <w:t>Therapeutic targeting of microglia lysosomal pH</w:t>
            </w:r>
          </w:p>
        </w:tc>
      </w:tr>
      <w:tr w:rsidR="003A515C" w:rsidRPr="00B25E49" w:rsidTr="00891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3A515C" w:rsidRDefault="005E156C" w:rsidP="003B428C">
            <w:pPr>
              <w:pStyle w:val="Default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  <w:r w:rsidRPr="005E156C">
              <w:rPr>
                <w:rFonts w:ascii="Arial" w:hAnsi="Arial" w:cs="Arial"/>
                <w:shd w:val="clear" w:color="auto" w:fill="FFFFFF"/>
              </w:rPr>
              <w:t>Francesco Tamagnini</w:t>
            </w:r>
          </w:p>
          <w:p w:rsidR="005E156C" w:rsidRPr="005E156C" w:rsidRDefault="005E156C" w:rsidP="003B428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6946" w:type="dxa"/>
          </w:tcPr>
          <w:p w:rsidR="003A515C" w:rsidRPr="005E156C" w:rsidRDefault="00891CD5" w:rsidP="003B428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91CD5">
              <w:rPr>
                <w:rFonts w:ascii="Arial" w:hAnsi="Arial" w:cs="Arial"/>
                <w:color w:val="auto"/>
              </w:rPr>
              <w:t>GSK-3β overactivation causes HCN-dependent alterations of neuronal excitability and network function in the Tau35 model</w:t>
            </w:r>
          </w:p>
        </w:tc>
      </w:tr>
      <w:tr w:rsidR="005E156C" w:rsidRPr="00B25E49" w:rsidTr="008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5E156C" w:rsidRDefault="005E156C" w:rsidP="003B428C">
            <w:pPr>
              <w:pStyle w:val="Defaul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E156C">
              <w:rPr>
                <w:rFonts w:ascii="Arial" w:hAnsi="Arial" w:cs="Arial"/>
                <w:color w:val="auto"/>
              </w:rPr>
              <w:t>Luca Bettin</w:t>
            </w:r>
          </w:p>
          <w:p w:rsidR="005E156C" w:rsidRPr="005E156C" w:rsidRDefault="005E156C" w:rsidP="003B428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6946" w:type="dxa"/>
          </w:tcPr>
          <w:p w:rsidR="005E156C" w:rsidRPr="005E156C" w:rsidRDefault="00891CD5" w:rsidP="003B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91CD5">
              <w:rPr>
                <w:rFonts w:ascii="Arial" w:hAnsi="Arial" w:cs="Arial"/>
                <w:color w:val="auto"/>
                <w:sz w:val="24"/>
                <w:szCs w:val="24"/>
              </w:rPr>
              <w:t>Zn2+ regulation of TREM-2 secretion</w:t>
            </w:r>
          </w:p>
        </w:tc>
      </w:tr>
    </w:tbl>
    <w:p w:rsidR="00593766" w:rsidRPr="00B25E49" w:rsidRDefault="00593766" w:rsidP="00B25E49">
      <w:pPr>
        <w:rPr>
          <w:rFonts w:ascii="Arial" w:hAnsi="Arial" w:cs="Arial"/>
          <w:sz w:val="24"/>
          <w:szCs w:val="24"/>
        </w:rPr>
      </w:pPr>
    </w:p>
    <w:sectPr w:rsidR="00593766" w:rsidRPr="00B25E49" w:rsidSect="00B25E4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66"/>
    <w:rsid w:val="00025F64"/>
    <w:rsid w:val="000B741B"/>
    <w:rsid w:val="001B08A9"/>
    <w:rsid w:val="003A515C"/>
    <w:rsid w:val="00530EB0"/>
    <w:rsid w:val="00593766"/>
    <w:rsid w:val="005B3D85"/>
    <w:rsid w:val="005E156C"/>
    <w:rsid w:val="00601F08"/>
    <w:rsid w:val="0065779C"/>
    <w:rsid w:val="00780335"/>
    <w:rsid w:val="00780845"/>
    <w:rsid w:val="00853776"/>
    <w:rsid w:val="00891CD5"/>
    <w:rsid w:val="00903616"/>
    <w:rsid w:val="009C5EBD"/>
    <w:rsid w:val="00AB67E8"/>
    <w:rsid w:val="00B25E49"/>
    <w:rsid w:val="00BC6876"/>
    <w:rsid w:val="00C579E0"/>
    <w:rsid w:val="00CA3D57"/>
    <w:rsid w:val="00D40D84"/>
    <w:rsid w:val="00F40D7D"/>
    <w:rsid w:val="00FD67BD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7A75F3-86FA-4E6B-979C-45FBC463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37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9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78033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8033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Witt, Melanie</dc:creator>
  <cp:lastModifiedBy>Nicholas Irving</cp:lastModifiedBy>
  <cp:revision>2</cp:revision>
  <dcterms:created xsi:type="dcterms:W3CDTF">2021-03-10T13:06:00Z</dcterms:created>
  <dcterms:modified xsi:type="dcterms:W3CDTF">2021-03-10T13:06:00Z</dcterms:modified>
</cp:coreProperties>
</file>